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</w:rPr>
        <w:drawing>
          <wp:inline distB="114300" distT="114300" distL="114300" distR="114300">
            <wp:extent cx="1292300" cy="27955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2300" cy="2795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="240" w:lineRule="auto"/>
        <w:jc w:val="center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32"/>
          <w:szCs w:val="32"/>
          <w:rtl w:val="0"/>
        </w:rPr>
        <w:t xml:space="preserve">EUROPIANO CONGRESS CÓRDOBA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19"/>
          <w:szCs w:val="19"/>
          <w:rtl w:val="0"/>
        </w:rPr>
        <w:t xml:space="preserve">16. - 18. April 2027  ·  Córdoba, Spanien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jc w:val="center"/>
        <w:rPr>
          <w:rFonts w:ascii="Century Gothic" w:cs="Century Gothic" w:eastAsia="Century Gothic" w:hAnsi="Century Gothic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6"/>
          <w:szCs w:val="26"/>
          <w:rtl w:val="0"/>
        </w:rPr>
        <w:t xml:space="preserve">Begleitprogramm – Aktivitäten für Begleitpersonen während des Kongresses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EUROPIANO CONGRESS CÓRDOBA 2027 Aktivitäten für Begleitpersonen</w:t>
      </w:r>
    </w:p>
    <w:p w:rsidR="00000000" w:rsidDel="00000000" w:rsidP="00000000" w:rsidRDefault="00000000" w:rsidRPr="00000000" w14:paraId="0000000B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Donnerstag 15. April — abends</w:t>
      </w:r>
    </w:p>
    <w:p w:rsidR="00000000" w:rsidDel="00000000" w:rsidP="00000000" w:rsidRDefault="00000000" w:rsidRPr="00000000" w14:paraId="0000000D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Willkommenscocktail — 19:00 Uhr.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Offizieller Kongressempfang. Eröffnungszeremonie für Kongressteilnehmer und Begleitpersonen, inklusive Ausgabe der Akkreditierungen. </w:t>
      </w:r>
    </w:p>
    <w:p w:rsidR="00000000" w:rsidDel="00000000" w:rsidP="00000000" w:rsidRDefault="00000000" w:rsidRPr="00000000" w14:paraId="0000000E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Freitag 16. April — morgens </w:t>
      </w:r>
    </w:p>
    <w:p w:rsidR="00000000" w:rsidDel="00000000" w:rsidP="00000000" w:rsidRDefault="00000000" w:rsidRPr="00000000" w14:paraId="00000010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Hop-on/Hop-off-Bus (Ticket 48 h gültig) — 09:30–18:30 Uhr.</w:t>
      </w:r>
    </w:p>
    <w:p w:rsidR="00000000" w:rsidDel="00000000" w:rsidP="00000000" w:rsidRDefault="00000000" w:rsidRPr="00000000" w14:paraId="00000011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Abfahrt der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0000"/>
          <w:sz w:val="20"/>
          <w:szCs w:val="20"/>
          <w:rtl w:val="0"/>
        </w:rPr>
        <w:t xml:space="preserve">roten Linie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(Haltestelle 16, Römerbrücke) / der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ff"/>
          <w:sz w:val="20"/>
          <w:szCs w:val="20"/>
          <w:rtl w:val="0"/>
        </w:rPr>
        <w:t xml:space="preserve">blauen Linie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(Haltestelle 1, Alcázar).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Zwei Routen im offenen Doppeldeckerbus („Intimes Córdoba“ und „Panorama-Córdoba“) mit einem 48-Stunden-Ticket. Inklusive einer geführten Fußtour durch das jüdische Viertel (18:00 Uhr, Dauer: 1 Std., auf Spanisch und Englisch) sowie Zugang zu den Patios von San Basilio und dem Palacio de Viana. </w:t>
      </w:r>
    </w:p>
    <w:p w:rsidR="00000000" w:rsidDel="00000000" w:rsidP="00000000" w:rsidRDefault="00000000" w:rsidRPr="00000000" w14:paraId="00000012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Patios de San Basilio —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die traditionellen „Patios“ (Innenhöfe)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0"/>
          <w:szCs w:val="20"/>
          <w:rtl w:val="0"/>
        </w:rPr>
        <w:t xml:space="preserve">Öffnungszeiten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: Mittwoch bis Montag, 10:30 Uhr. San Basilio, 40, </w:t>
      </w:r>
      <w:r w:rsidDel="00000000" w:rsidR="00000000" w:rsidRPr="00000000">
        <w:rPr>
          <w:rFonts w:ascii="Century Gothic" w:cs="Century Gothic" w:eastAsia="Century Gothic" w:hAnsi="Century Gothic"/>
          <w:color w:val="ff0000"/>
          <w:sz w:val="20"/>
          <w:szCs w:val="20"/>
          <w:rtl w:val="0"/>
        </w:rPr>
        <w:t xml:space="preserve">rote Linie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Die typischen Innenhöfe des gleichnamigen Viertels, repräsentativ für die kordubische Tradition der Blumen- und Keramikdekoration – besonders beeindruckend im Frühling. </w:t>
      </w:r>
    </w:p>
    <w:p w:rsidR="00000000" w:rsidDel="00000000" w:rsidP="00000000" w:rsidRDefault="00000000" w:rsidRPr="00000000" w14:paraId="00000013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Palacio de Viana (Innenhöfe) — im Busticket enthalten.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0"/>
          <w:szCs w:val="20"/>
          <w:rtl w:val="0"/>
        </w:rPr>
        <w:t xml:space="preserve">Öffnungszeiten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: Montag 10–15 Uhr; Dienstag bis Samstag 10–19 Uhr; Sonntag 10–15 Uhr. Haltestelle 5,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0"/>
          <w:szCs w:val="20"/>
          <w:rtl w:val="0"/>
        </w:rPr>
        <w:t xml:space="preserve">blaue Linie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Ein prachtvoller Adelspalast aus dem 15. Jahrhundert mit zwölf wunderschön angelegten Innenhöfen. Nur die Höfe sind zugänglich; das Palastinnere ist nicht im Ticket enthalten. 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Freitag 16. April — nachmittags </w:t>
      </w:r>
    </w:p>
    <w:p w:rsidR="00000000" w:rsidDel="00000000" w:rsidP="00000000" w:rsidRDefault="00000000" w:rsidRPr="00000000" w14:paraId="00000015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Freie Fahrt mit dem Hop-on/Hop-off-Bus: Nutzen Sie die verschiedenen Haltestellen der roten und blauen Linie nach Belieben (Betrieb bis 18:30 Uhr).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Freitag 16. April — abends </w:t>
      </w:r>
    </w:p>
    <w:p w:rsidR="00000000" w:rsidDel="00000000" w:rsidP="00000000" w:rsidRDefault="00000000" w:rsidRPr="00000000" w14:paraId="00000017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Abendessen — 21:00 Uhr.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Der genaue Ort wird noch bekannt gegeben.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Samstag 17. April — morgens </w:t>
      </w:r>
    </w:p>
    <w:p w:rsidR="00000000" w:rsidDel="00000000" w:rsidP="00000000" w:rsidRDefault="00000000" w:rsidRPr="00000000" w14:paraId="0000001A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Führung durch die archäologische Ruinenstätte Medina Azahara </w:t>
      </w:r>
    </w:p>
    <w:p w:rsidR="00000000" w:rsidDel="00000000" w:rsidP="00000000" w:rsidRDefault="00000000" w:rsidRPr="00000000" w14:paraId="0000001B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Um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9:00 Uhr: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gemeinsame Busfahrt zur Ausgrabungsstätte. </w:t>
      </w:r>
    </w:p>
    <w:p w:rsidR="00000000" w:rsidDel="00000000" w:rsidP="00000000" w:rsidRDefault="00000000" w:rsidRPr="00000000" w14:paraId="0000001C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Um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10:00 Uhr: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Beginn der Führung (Dauer: ca. 3 Stunden). </w:t>
      </w:r>
    </w:p>
    <w:p w:rsidR="00000000" w:rsidDel="00000000" w:rsidP="00000000" w:rsidRDefault="00000000" w:rsidRPr="00000000" w14:paraId="0000001D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0"/>
          <w:szCs w:val="20"/>
          <w:rtl w:val="0"/>
        </w:rPr>
        <w:t xml:space="preserve">Details: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Die kalifale Palaststadt aus dem 10. Jahrhundert wurde von Abd al-Rahman III. nur 8 km von Córdoba entfernt errichtet und 2018 zum UNESCO-Weltkulturerbe erklärt. Sie besticht durch ihre filigranen Ataurique-Verzierungen (arabeske Reliefs) und den spektakulären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0"/>
          <w:szCs w:val="20"/>
          <w:rtl w:val="0"/>
        </w:rPr>
        <w:t xml:space="preserve">Salón Rico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mit seinen Bögen aus mehrfarbigem Marmor.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Samstag 17. April — nachmittags</w:t>
      </w:r>
    </w:p>
    <w:p w:rsidR="00000000" w:rsidDel="00000000" w:rsidP="00000000" w:rsidRDefault="00000000" w:rsidRPr="00000000" w14:paraId="0000001F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Mezquita-Catedral de Córdoba — 16:00–18:00 Uhr.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Ein einzigartiges Meisterwerk der andalusischen Architektur (8.–10. Jahrhundert), in dessen Zentrum nach der christlichen Rückeroberung eine Renaissance-Kathedrale errichtet wurde. UNESCO-Weltkulturerbe. </w:t>
      </w:r>
    </w:p>
    <w:p w:rsidR="00000000" w:rsidDel="00000000" w:rsidP="00000000" w:rsidRDefault="00000000" w:rsidRPr="00000000" w14:paraId="00000020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Konzert im Konzertsaal des Musikkonservatoriums – 19:00 Uhr.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Konzert im kürzlich renovierten Konzertsaal des Konservatoriums („Berufsfachschule für Musik“) mit einer Kapazität von 300 Plätzen. 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Samstag 17. April — abends </w:t>
      </w:r>
    </w:p>
    <w:p w:rsidR="00000000" w:rsidDel="00000000" w:rsidP="00000000" w:rsidRDefault="00000000" w:rsidRPr="00000000" w14:paraId="00000022">
      <w:pPr>
        <w:spacing w:after="240" w:before="240" w:lineRule="auto"/>
        <w:ind w:left="141.7322834645669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Gala-Dinner in Bodegas Campos — 21:00 Uhr.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Abendessen in einer der berühmtesten, traditionsreichsten Weinkellereien Córdobas, bei dem Sie die kulinarischen Spezialitäten der Region genießen können.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813.2414698162752" w:top="992.125984251968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